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FB" w:rsidRPr="00161F0F" w:rsidRDefault="008B34FB" w:rsidP="008B34F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1F0F">
        <w:rPr>
          <w:rFonts w:ascii="標楷體" w:eastAsia="標楷體" w:hAnsi="標楷體" w:hint="eastAsia"/>
          <w:b/>
          <w:sz w:val="28"/>
          <w:szCs w:val="28"/>
          <w:lang w:eastAsia="zh-HK"/>
        </w:rPr>
        <w:t>小學常識科</w:t>
      </w:r>
    </w:p>
    <w:p w:rsidR="008B34FB" w:rsidRPr="00FB6285" w:rsidRDefault="008B34FB" w:rsidP="008B34FB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B6285">
        <w:rPr>
          <w:rFonts w:ascii="Times New Roman" w:eastAsia="標楷體" w:hAnsi="Times New Roman"/>
          <w:b/>
          <w:sz w:val="28"/>
          <w:szCs w:val="28"/>
        </w:rPr>
        <w:t>例子</w:t>
      </w: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二：</w:t>
      </w:r>
      <w:r w:rsidRPr="00FB6285">
        <w:rPr>
          <w:rFonts w:ascii="Times New Roman" w:eastAsia="標楷體" w:hAnsi="Times New Roman"/>
          <w:b/>
          <w:sz w:val="28"/>
          <w:szCs w:val="28"/>
        </w:rPr>
        <w:t>STEM</w:t>
      </w:r>
      <w:r w:rsidRPr="00FB6285">
        <w:rPr>
          <w:rFonts w:ascii="Times New Roman" w:eastAsia="標楷體" w:hAnsi="Times New Roman"/>
          <w:b/>
          <w:sz w:val="28"/>
          <w:szCs w:val="28"/>
        </w:rPr>
        <w:t>教學設計</w:t>
      </w:r>
    </w:p>
    <w:p w:rsidR="00B512F0" w:rsidRPr="00FB6285" w:rsidRDefault="00B512F0" w:rsidP="00B512F0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7554"/>
      </w:tblGrid>
      <w:tr w:rsidR="00B512F0" w:rsidRPr="00161F0F" w:rsidTr="00444E26">
        <w:trPr>
          <w:trHeight w:val="499"/>
        </w:trPr>
        <w:tc>
          <w:tcPr>
            <w:tcW w:w="1980" w:type="dxa"/>
          </w:tcPr>
          <w:p w:rsidR="00B512F0" w:rsidRPr="00010483" w:rsidRDefault="00B512F0" w:rsidP="00444E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0483">
              <w:rPr>
                <w:rFonts w:ascii="標楷體" w:eastAsia="標楷體" w:hAnsi="標楷體" w:hint="eastAsia"/>
                <w:szCs w:val="24"/>
                <w:lang w:eastAsia="zh-HK"/>
              </w:rPr>
              <w:t>學習階段</w:t>
            </w:r>
          </w:p>
        </w:tc>
        <w:tc>
          <w:tcPr>
            <w:tcW w:w="7756" w:type="dxa"/>
          </w:tcPr>
          <w:p w:rsidR="00B512F0" w:rsidRPr="00010483" w:rsidRDefault="00B512F0" w:rsidP="00444E26">
            <w:pPr>
              <w:pStyle w:val="Pa12"/>
              <w:spacing w:line="0" w:lineRule="atLeast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第一學習階段</w:t>
            </w:r>
          </w:p>
        </w:tc>
      </w:tr>
      <w:tr w:rsidR="00B512F0" w:rsidRPr="00161F0F" w:rsidTr="00444E26">
        <w:trPr>
          <w:trHeight w:val="820"/>
        </w:trPr>
        <w:tc>
          <w:tcPr>
            <w:tcW w:w="1980" w:type="dxa"/>
          </w:tcPr>
          <w:p w:rsidR="00B512F0" w:rsidRPr="00441D47" w:rsidRDefault="00B512F0" w:rsidP="00444E2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C6C29">
              <w:rPr>
                <w:rFonts w:ascii="Times New Roman" w:eastAsia="標楷體" w:hAnsi="Times New Roman" w:cstheme="minorBidi" w:hint="eastAsia"/>
                <w:color w:val="000000"/>
                <w:szCs w:val="24"/>
              </w:rPr>
              <w:t>常識科核心學習元素</w:t>
            </w:r>
          </w:p>
        </w:tc>
        <w:tc>
          <w:tcPr>
            <w:tcW w:w="7756" w:type="dxa"/>
          </w:tcPr>
          <w:p w:rsidR="00B512F0" w:rsidRPr="00010483" w:rsidRDefault="00B512F0" w:rsidP="00444E26">
            <w:pPr>
              <w:spacing w:after="240"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010483">
              <w:rPr>
                <w:rFonts w:ascii="Times New Roman" w:eastAsia="標楷體" w:hAnsi="Times New Roman" w:hint="eastAsia"/>
                <w:szCs w:val="24"/>
                <w:lang w:eastAsia="zh-HK"/>
              </w:rPr>
              <w:t>認識對中國歷史影響深遠的人物和故事、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知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道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中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首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都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及一些重要城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市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的特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色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知</w:t>
            </w:r>
            <w:r>
              <w:rPr>
                <w:rFonts w:ascii="Times New Roman" w:eastAsia="標楷體" w:hAnsi="Times New Roman" w:hint="eastAsia"/>
                <w:szCs w:val="24"/>
              </w:rPr>
              <w:t>道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本地社區的特色</w:t>
            </w:r>
          </w:p>
        </w:tc>
      </w:tr>
      <w:tr w:rsidR="00B512F0" w:rsidRPr="00161F0F" w:rsidTr="00444E26">
        <w:trPr>
          <w:trHeight w:val="469"/>
        </w:trPr>
        <w:tc>
          <w:tcPr>
            <w:tcW w:w="1980" w:type="dxa"/>
          </w:tcPr>
          <w:p w:rsidR="00B512F0" w:rsidRPr="00441D47" w:rsidRDefault="00B512F0" w:rsidP="00444E2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0834">
              <w:rPr>
                <w:rFonts w:ascii="Times New Roman" w:eastAsia="標楷體" w:hAnsi="Times New Roman" w:hint="eastAsia"/>
                <w:color w:val="000000"/>
                <w:szCs w:val="24"/>
              </w:rPr>
              <w:t>課時</w:t>
            </w:r>
          </w:p>
        </w:tc>
        <w:tc>
          <w:tcPr>
            <w:tcW w:w="7756" w:type="dxa"/>
          </w:tcPr>
          <w:p w:rsidR="00B512F0" w:rsidRPr="00010483" w:rsidRDefault="00B512F0" w:rsidP="00444E26">
            <w:pPr>
              <w:spacing w:after="240" w:line="0" w:lineRule="atLeast"/>
              <w:rPr>
                <w:rFonts w:ascii="標楷體" w:eastAsia="標楷體" w:hAnsi="標楷體"/>
                <w:szCs w:val="24"/>
              </w:rPr>
            </w:pPr>
            <w:r w:rsidRPr="00010483">
              <w:rPr>
                <w:rFonts w:ascii="Times New Roman" w:eastAsia="標楷體" w:hAnsi="Times New Roman" w:hint="eastAsia"/>
                <w:szCs w:val="24"/>
                <w:lang w:eastAsia="zh-HK"/>
              </w:rPr>
              <w:t>約</w:t>
            </w:r>
            <w:r w:rsidR="002A50C3">
              <w:rPr>
                <w:rFonts w:ascii="Times New Roman" w:eastAsia="標楷體" w:hAnsi="Times New Roman" w:hint="eastAsia"/>
                <w:szCs w:val="24"/>
              </w:rPr>
              <w:t>105</w:t>
            </w:r>
            <w:r w:rsidRPr="00010483">
              <w:rPr>
                <w:rFonts w:ascii="Times New Roman" w:eastAsia="標楷體" w:hAnsi="Times New Roman"/>
                <w:szCs w:val="24"/>
                <w:lang w:eastAsia="zh-HK"/>
              </w:rPr>
              <w:t>分</w:t>
            </w:r>
            <w:r w:rsidRPr="00010483">
              <w:rPr>
                <w:rFonts w:ascii="標楷體" w:eastAsia="標楷體" w:hAnsi="標楷體" w:hint="eastAsia"/>
                <w:szCs w:val="24"/>
                <w:lang w:eastAsia="zh-HK"/>
              </w:rPr>
              <w:t>鐘</w:t>
            </w:r>
          </w:p>
        </w:tc>
      </w:tr>
      <w:tr w:rsidR="00B512F0" w:rsidRPr="00161F0F" w:rsidTr="00444E26">
        <w:tc>
          <w:tcPr>
            <w:tcW w:w="1980" w:type="dxa"/>
          </w:tcPr>
          <w:p w:rsidR="00B512F0" w:rsidRPr="00010483" w:rsidRDefault="00B512F0" w:rsidP="00444E26">
            <w:pPr>
              <w:spacing w:after="24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0483">
              <w:rPr>
                <w:rFonts w:ascii="標楷體" w:eastAsia="標楷體" w:hAnsi="標楷體" w:hint="eastAsia"/>
                <w:szCs w:val="24"/>
                <w:lang w:eastAsia="zh-HK"/>
              </w:rPr>
              <w:t>學生已有知識</w:t>
            </w:r>
          </w:p>
        </w:tc>
        <w:tc>
          <w:tcPr>
            <w:tcW w:w="7756" w:type="dxa"/>
          </w:tcPr>
          <w:p w:rsidR="00B512F0" w:rsidRPr="00010483" w:rsidRDefault="00B512F0" w:rsidP="00444E26">
            <w:pPr>
              <w:spacing w:after="240" w:line="0" w:lineRule="atLeast"/>
              <w:rPr>
                <w:rFonts w:ascii="標楷體" w:eastAsia="標楷體" w:hAnsi="標楷體" w:cs="MSungHK"/>
                <w:color w:val="000000"/>
                <w:szCs w:val="24"/>
              </w:rPr>
            </w:pPr>
            <w:r w:rsidRPr="00010483">
              <w:rPr>
                <w:rFonts w:ascii="標楷體" w:eastAsia="標楷體" w:hAnsi="標楷體" w:cs="MSungHK" w:hint="eastAsia"/>
                <w:color w:val="000000"/>
                <w:szCs w:val="24"/>
              </w:rPr>
              <w:t>社區提供的設施與服務（交通設施）</w:t>
            </w:r>
          </w:p>
          <w:p w:rsidR="00B512F0" w:rsidRPr="00010483" w:rsidRDefault="00B512F0" w:rsidP="00444E26">
            <w:pPr>
              <w:spacing w:after="240" w:line="0" w:lineRule="atLeas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010483">
              <w:rPr>
                <w:rFonts w:ascii="標楷體" w:eastAsia="標楷體" w:hAnsi="標楷體" w:cs="MSungHK" w:hint="eastAsia"/>
                <w:color w:val="000000"/>
                <w:szCs w:val="24"/>
              </w:rPr>
              <w:t>平行線的概念(</w:t>
            </w:r>
            <w:r w:rsidRPr="00010483">
              <w:rPr>
                <w:rFonts w:ascii="標楷體" w:eastAsia="標楷體" w:hAnsi="標楷體" w:cs="MSungHK" w:hint="eastAsia"/>
                <w:color w:val="000000"/>
                <w:szCs w:val="24"/>
                <w:lang w:eastAsia="zh-HK"/>
              </w:rPr>
              <w:t>數學</w:t>
            </w:r>
            <w:r w:rsidRPr="00010483">
              <w:rPr>
                <w:rFonts w:ascii="標楷體" w:eastAsia="標楷體" w:hAnsi="標楷體" w:cs="MSungHK" w:hint="eastAsia"/>
                <w:color w:val="000000"/>
                <w:szCs w:val="24"/>
              </w:rPr>
              <w:t>)</w:t>
            </w:r>
          </w:p>
        </w:tc>
      </w:tr>
      <w:tr w:rsidR="00B512F0" w:rsidRPr="00161F0F" w:rsidTr="00444E26">
        <w:tc>
          <w:tcPr>
            <w:tcW w:w="1980" w:type="dxa"/>
          </w:tcPr>
          <w:p w:rsidR="00B512F0" w:rsidRPr="00010483" w:rsidRDefault="00B512F0" w:rsidP="00444E26">
            <w:pPr>
              <w:spacing w:after="24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10483">
              <w:rPr>
                <w:rFonts w:ascii="標楷體" w:eastAsia="標楷體" w:hAnsi="標楷體" w:hint="eastAsia"/>
                <w:szCs w:val="24"/>
                <w:lang w:eastAsia="zh-HK"/>
              </w:rPr>
              <w:t>學習目標</w:t>
            </w:r>
          </w:p>
        </w:tc>
        <w:tc>
          <w:tcPr>
            <w:tcW w:w="7756" w:type="dxa"/>
          </w:tcPr>
          <w:p w:rsidR="00B512F0" w:rsidRPr="00010483" w:rsidRDefault="00B512F0" w:rsidP="00877706">
            <w:pPr>
              <w:pStyle w:val="Pa12"/>
              <w:spacing w:after="240" w:line="0" w:lineRule="atLeast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學生能</w:t>
            </w:r>
          </w:p>
          <w:p w:rsidR="00B512F0" w:rsidRPr="00877706" w:rsidRDefault="00B512F0" w:rsidP="00877706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877706">
              <w:rPr>
                <w:rFonts w:ascii="標楷體" w:eastAsia="標楷體" w:hAnsi="標楷體" w:hint="eastAsia"/>
                <w:lang w:eastAsia="zh-HK"/>
              </w:rPr>
              <w:t>認識中國在鐵路發展的歷史</w:t>
            </w:r>
            <w:r w:rsidR="00877706">
              <w:rPr>
                <w:rFonts w:ascii="標楷體" w:eastAsia="標楷體" w:hAnsi="標楷體" w:hint="eastAsia"/>
                <w:lang w:eastAsia="zh-HK"/>
              </w:rPr>
              <w:t>，</w:t>
            </w:r>
            <w:r w:rsidR="00877706" w:rsidRPr="00877706">
              <w:rPr>
                <w:rFonts w:ascii="標楷體" w:eastAsia="標楷體" w:hAnsi="標楷體"/>
                <w:lang w:eastAsia="zh-HK"/>
              </w:rPr>
              <w:t>欣賞</w:t>
            </w:r>
            <w:r w:rsidR="00877706" w:rsidRPr="00877706">
              <w:rPr>
                <w:rFonts w:ascii="標楷體" w:eastAsia="標楷體" w:hAnsi="標楷體" w:hint="eastAsia"/>
                <w:lang w:eastAsia="zh-HK"/>
              </w:rPr>
              <w:t>中國歷史名人</w:t>
            </w:r>
            <w:r w:rsidR="00877706" w:rsidRPr="00877706">
              <w:rPr>
                <w:rFonts w:ascii="標楷體" w:eastAsia="標楷體" w:hAnsi="標楷體"/>
                <w:lang w:eastAsia="zh-HK"/>
              </w:rPr>
              <w:t>的</w:t>
            </w:r>
            <w:r w:rsidR="00877706" w:rsidRPr="00877706">
              <w:rPr>
                <w:rFonts w:ascii="標楷體" w:eastAsia="標楷體" w:hAnsi="標楷體" w:hint="eastAsia"/>
                <w:lang w:eastAsia="zh-HK"/>
              </w:rPr>
              <w:t>貢獻</w:t>
            </w:r>
          </w:p>
          <w:p w:rsidR="00B512F0" w:rsidRPr="00877706" w:rsidRDefault="00B512F0" w:rsidP="00877706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877706">
              <w:rPr>
                <w:rFonts w:ascii="標楷體" w:eastAsia="標楷體" w:hAnsi="標楷體" w:hint="eastAsia"/>
                <w:lang w:eastAsia="zh-HK"/>
              </w:rPr>
              <w:t>認識香港的新鐵路運輸建設</w:t>
            </w:r>
            <w:r w:rsidRPr="00877706">
              <w:rPr>
                <w:rFonts w:ascii="標楷體" w:eastAsia="標楷體" w:hAnsi="標楷體"/>
                <w:lang w:eastAsia="zh-HK"/>
              </w:rPr>
              <w:t>–</w:t>
            </w:r>
            <w:r w:rsidRPr="00877706">
              <w:rPr>
                <w:rFonts w:ascii="標楷體" w:eastAsia="標楷體" w:hAnsi="標楷體" w:hint="eastAsia"/>
                <w:lang w:eastAsia="zh-HK"/>
              </w:rPr>
              <w:t>高速鐵路(高鐵)</w:t>
            </w:r>
          </w:p>
          <w:p w:rsidR="00B512F0" w:rsidRPr="00877706" w:rsidRDefault="00B512F0" w:rsidP="00877706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877706">
              <w:rPr>
                <w:rFonts w:ascii="標楷體" w:eastAsia="標楷體" w:hAnsi="標楷體" w:hint="eastAsia"/>
                <w:lang w:eastAsia="zh-HK"/>
              </w:rPr>
              <w:t>認識中國首都及內地一些城市的特色</w:t>
            </w:r>
          </w:p>
          <w:p w:rsidR="008E37AD" w:rsidRDefault="00B512F0" w:rsidP="008E37AD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877706">
              <w:rPr>
                <w:rFonts w:ascii="標楷體" w:eastAsia="標楷體" w:hAnsi="標楷體" w:hint="eastAsia"/>
                <w:lang w:eastAsia="zh-HK"/>
              </w:rPr>
              <w:t>知道選擇交通工具的考慮因素</w:t>
            </w:r>
          </w:p>
          <w:p w:rsidR="008E37AD" w:rsidRPr="008E37AD" w:rsidRDefault="008E37AD" w:rsidP="008E37AD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以常用的物料設計及製作路軌模型</w:t>
            </w:r>
          </w:p>
          <w:p w:rsidR="00B512F0" w:rsidRPr="00877706" w:rsidRDefault="00877706" w:rsidP="00877706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877706">
              <w:rPr>
                <w:rFonts w:ascii="標楷體" w:eastAsia="標楷體" w:hAnsi="標楷體" w:hint="eastAsia"/>
                <w:lang w:eastAsia="zh-HK"/>
              </w:rPr>
              <w:t>知道</w:t>
            </w:r>
            <w:r w:rsidR="00B512F0" w:rsidRPr="00877706">
              <w:rPr>
                <w:rFonts w:ascii="標楷體" w:eastAsia="標楷體" w:hAnsi="標楷體" w:hint="eastAsia"/>
                <w:lang w:eastAsia="zh-HK"/>
              </w:rPr>
              <w:t>乘坐公共交通工具的禮儀，培養「搭車顧自己，也要顧他人」的正面態度</w:t>
            </w:r>
          </w:p>
        </w:tc>
      </w:tr>
      <w:tr w:rsidR="00B512F0" w:rsidRPr="00161F0F" w:rsidTr="00444E26">
        <w:tc>
          <w:tcPr>
            <w:tcW w:w="1980" w:type="dxa"/>
          </w:tcPr>
          <w:p w:rsidR="00B512F0" w:rsidRPr="00010483" w:rsidRDefault="00B512F0" w:rsidP="00444E26">
            <w:pPr>
              <w:spacing w:after="240" w:line="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szCs w:val="24"/>
                <w:lang w:eastAsia="zh-HK"/>
              </w:rPr>
              <w:t>課前預習</w:t>
            </w:r>
          </w:p>
        </w:tc>
        <w:tc>
          <w:tcPr>
            <w:tcW w:w="7756" w:type="dxa"/>
          </w:tcPr>
          <w:p w:rsidR="00B512F0" w:rsidRPr="00010483" w:rsidRDefault="00B512F0" w:rsidP="00B512F0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香港鐵路運輸系統</w:t>
            </w:r>
          </w:p>
          <w:p w:rsidR="00B512F0" w:rsidRPr="00010483" w:rsidRDefault="00B512F0" w:rsidP="00B512F0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rPr>
                <w:rFonts w:ascii="標楷體" w:eastAsia="標楷體" w:hAnsi="標楷體"/>
                <w:lang w:eastAsia="zh-HK"/>
              </w:rPr>
            </w:pPr>
            <w:r w:rsidRPr="00010483">
              <w:rPr>
                <w:rFonts w:ascii="標楷體" w:eastAsia="標楷體" w:hAnsi="標楷體" w:hint="eastAsia"/>
                <w:lang w:eastAsia="zh-HK"/>
              </w:rPr>
              <w:t>詹天佑與中國鐵路的事跡</w:t>
            </w:r>
          </w:p>
        </w:tc>
      </w:tr>
    </w:tbl>
    <w:p w:rsidR="00061C49" w:rsidRPr="00B512F0" w:rsidRDefault="00061C49" w:rsidP="00450B41">
      <w:pPr>
        <w:spacing w:line="360" w:lineRule="auto"/>
        <w:rPr>
          <w:rFonts w:ascii="Times New Roman" w:eastAsia="標楷體" w:hAnsi="Times New Roman"/>
          <w:szCs w:val="24"/>
        </w:rPr>
      </w:pPr>
    </w:p>
    <w:p w:rsidR="00450B41" w:rsidRPr="005F160C" w:rsidRDefault="00450B41" w:rsidP="00450B41">
      <w:pPr>
        <w:spacing w:line="360" w:lineRule="auto"/>
        <w:rPr>
          <w:rFonts w:ascii="Times New Roman" w:eastAsia="標楷體" w:hAnsi="Times New Roman"/>
          <w:szCs w:val="24"/>
        </w:rPr>
      </w:pPr>
    </w:p>
    <w:p w:rsidR="00CB7CD5" w:rsidRDefault="00CB7CD5" w:rsidP="00450B41">
      <w:pPr>
        <w:spacing w:line="360" w:lineRule="auto"/>
        <w:rPr>
          <w:rFonts w:ascii="Times New Roman" w:eastAsia="標楷體" w:hAnsi="Times New Roman"/>
          <w:szCs w:val="24"/>
        </w:rPr>
      </w:pPr>
    </w:p>
    <w:p w:rsidR="00061C49" w:rsidRDefault="00061C49" w:rsidP="00450B41">
      <w:pPr>
        <w:spacing w:line="360" w:lineRule="auto"/>
        <w:rPr>
          <w:rFonts w:ascii="Times New Roman" w:eastAsia="標楷體" w:hAnsi="Times New Roman"/>
          <w:szCs w:val="24"/>
        </w:rPr>
      </w:pPr>
    </w:p>
    <w:p w:rsidR="00877706" w:rsidRDefault="00877706" w:rsidP="00450B41">
      <w:pPr>
        <w:spacing w:line="360" w:lineRule="auto"/>
        <w:rPr>
          <w:rFonts w:ascii="Times New Roman" w:eastAsia="標楷體" w:hAnsi="Times New Roman"/>
          <w:szCs w:val="24"/>
        </w:rPr>
      </w:pPr>
    </w:p>
    <w:p w:rsidR="00877706" w:rsidRDefault="00877706" w:rsidP="00450B41">
      <w:pPr>
        <w:spacing w:line="360" w:lineRule="auto"/>
        <w:rPr>
          <w:rFonts w:ascii="Times New Roman" w:eastAsia="標楷體" w:hAnsi="Times New Roman"/>
          <w:szCs w:val="24"/>
        </w:rPr>
      </w:pPr>
    </w:p>
    <w:p w:rsidR="00877706" w:rsidRDefault="00877706" w:rsidP="00450B41">
      <w:pPr>
        <w:spacing w:line="360" w:lineRule="auto"/>
        <w:rPr>
          <w:rFonts w:ascii="Times New Roman" w:eastAsia="標楷體" w:hAnsi="Times New Roman"/>
          <w:szCs w:val="24"/>
        </w:rPr>
      </w:pPr>
    </w:p>
    <w:p w:rsidR="008E37AD" w:rsidRDefault="008E37AD" w:rsidP="00450B41">
      <w:pPr>
        <w:spacing w:line="360" w:lineRule="auto"/>
        <w:rPr>
          <w:rFonts w:ascii="Times New Roman" w:eastAsia="標楷體" w:hAnsi="Times New Roman"/>
          <w:szCs w:val="24"/>
        </w:rPr>
      </w:pPr>
    </w:p>
    <w:p w:rsidR="00450B41" w:rsidRPr="003B4A14" w:rsidRDefault="00450B41" w:rsidP="00404BEE">
      <w:pPr>
        <w:spacing w:line="360" w:lineRule="auto"/>
        <w:ind w:leftChars="-118" w:left="-283"/>
        <w:rPr>
          <w:rFonts w:ascii="Times New Roman" w:eastAsia="標楷體" w:hAnsi="Times New Roman"/>
          <w:b/>
          <w:szCs w:val="24"/>
        </w:rPr>
      </w:pPr>
      <w:r w:rsidRPr="003B4A14">
        <w:rPr>
          <w:rFonts w:ascii="Times New Roman" w:eastAsia="標楷體" w:hAnsi="Times New Roman"/>
          <w:b/>
          <w:szCs w:val="24"/>
        </w:rPr>
        <w:lastRenderedPageBreak/>
        <w:t>課</w:t>
      </w:r>
      <w:r w:rsidR="00404BEE" w:rsidRPr="003B4A14">
        <w:rPr>
          <w:rFonts w:ascii="Times New Roman" w:eastAsia="標楷體" w:hAnsi="Times New Roman" w:hint="eastAsia"/>
          <w:b/>
          <w:szCs w:val="24"/>
          <w:lang w:eastAsia="zh-HK"/>
        </w:rPr>
        <w:t>堂</w:t>
      </w:r>
      <w:r w:rsidR="008B34FB">
        <w:rPr>
          <w:rFonts w:ascii="Times New Roman" w:eastAsia="標楷體" w:hAnsi="Times New Roman" w:hint="eastAsia"/>
          <w:b/>
          <w:szCs w:val="24"/>
          <w:lang w:eastAsia="zh-HK"/>
        </w:rPr>
        <w:t>設</w:t>
      </w:r>
      <w:r w:rsidR="008B34FB">
        <w:rPr>
          <w:rFonts w:ascii="Times New Roman" w:eastAsia="標楷體" w:hAnsi="Times New Roman" w:hint="eastAsia"/>
          <w:b/>
          <w:szCs w:val="24"/>
        </w:rPr>
        <w:t>計</w:t>
      </w:r>
    </w:p>
    <w:tbl>
      <w:tblPr>
        <w:tblStyle w:val="a3"/>
        <w:tblW w:w="9803" w:type="dxa"/>
        <w:tblInd w:w="-289" w:type="dxa"/>
        <w:tblLook w:val="04A0" w:firstRow="1" w:lastRow="0" w:firstColumn="1" w:lastColumn="0" w:noHBand="0" w:noVBand="1"/>
      </w:tblPr>
      <w:tblGrid>
        <w:gridCol w:w="1360"/>
        <w:gridCol w:w="6012"/>
        <w:gridCol w:w="2431"/>
      </w:tblGrid>
      <w:tr w:rsidR="00877706" w:rsidTr="00435328">
        <w:trPr>
          <w:trHeight w:val="438"/>
        </w:trPr>
        <w:tc>
          <w:tcPr>
            <w:tcW w:w="1360" w:type="dxa"/>
            <w:shd w:val="clear" w:color="auto" w:fill="auto"/>
            <w:vAlign w:val="center"/>
          </w:tcPr>
          <w:p w:rsidR="00877706" w:rsidRPr="001D3FEE" w:rsidRDefault="00877706" w:rsidP="0087770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FEE">
              <w:rPr>
                <w:rFonts w:ascii="Times New Roman" w:eastAsia="標楷體" w:hAnsi="Times New Roman"/>
                <w:szCs w:val="24"/>
                <w:lang w:eastAsia="zh-HK"/>
              </w:rPr>
              <w:t>教學流程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877706" w:rsidRPr="001D3FEE" w:rsidRDefault="00877706" w:rsidP="0087770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FEE">
              <w:rPr>
                <w:rFonts w:ascii="Times New Roman" w:eastAsia="標楷體" w:hAnsi="Times New Roman"/>
                <w:szCs w:val="24"/>
                <w:lang w:eastAsia="zh-HK"/>
              </w:rPr>
              <w:t>學</w:t>
            </w:r>
            <w:r w:rsidRPr="001D3FEE">
              <w:rPr>
                <w:rFonts w:ascii="Times New Roman" w:eastAsia="標楷體" w:hAnsi="Times New Roman"/>
                <w:szCs w:val="24"/>
              </w:rPr>
              <w:t>習</w:t>
            </w:r>
            <w:r w:rsidRPr="001D3FEE">
              <w:rPr>
                <w:rFonts w:ascii="Times New Roman" w:eastAsia="標楷體" w:hAnsi="Times New Roman"/>
                <w:szCs w:val="24"/>
                <w:lang w:eastAsia="zh-HK"/>
              </w:rPr>
              <w:t>內</w:t>
            </w:r>
            <w:r w:rsidRPr="001D3FEE">
              <w:rPr>
                <w:rFonts w:ascii="Times New Roman" w:eastAsia="標楷體" w:hAnsi="Times New Roman"/>
                <w:szCs w:val="24"/>
              </w:rPr>
              <w:t>容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877706" w:rsidRPr="001D3FEE" w:rsidRDefault="00877706" w:rsidP="0087770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/>
                <w:szCs w:val="24"/>
                <w:lang w:eastAsia="zh-HK"/>
              </w:rPr>
              <w:t>學</w:t>
            </w:r>
            <w:r w:rsidRPr="001D3FEE">
              <w:rPr>
                <w:rFonts w:ascii="Times New Roman" w:eastAsia="標楷體" w:hAnsi="Times New Roman"/>
                <w:szCs w:val="24"/>
              </w:rPr>
              <w:t>習</w:t>
            </w:r>
            <w:r w:rsidRPr="001D3FEE">
              <w:rPr>
                <w:rFonts w:ascii="Times New Roman" w:eastAsia="標楷體" w:hAnsi="Times New Roman"/>
                <w:szCs w:val="24"/>
                <w:lang w:eastAsia="zh-HK"/>
              </w:rPr>
              <w:t>資</w:t>
            </w:r>
            <w:r w:rsidRPr="001D3FEE">
              <w:rPr>
                <w:rFonts w:ascii="Times New Roman" w:eastAsia="標楷體" w:hAnsi="Times New Roman"/>
                <w:szCs w:val="24"/>
              </w:rPr>
              <w:t>源</w:t>
            </w:r>
          </w:p>
        </w:tc>
      </w:tr>
      <w:tr w:rsidR="008B34FB" w:rsidTr="00435328">
        <w:tc>
          <w:tcPr>
            <w:tcW w:w="1360" w:type="dxa"/>
          </w:tcPr>
          <w:p w:rsidR="008B34FB" w:rsidRDefault="008B34FB" w:rsidP="002F3F7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8B34FB" w:rsidRDefault="00877706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引起動</w:t>
            </w:r>
            <w:r>
              <w:rPr>
                <w:rFonts w:ascii="Times New Roman" w:eastAsia="標楷體" w:hAnsi="Times New Roman" w:hint="eastAsia"/>
                <w:szCs w:val="24"/>
              </w:rPr>
              <w:t>機</w:t>
            </w: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233966" w:rsidRDefault="00233966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活</w:t>
            </w:r>
            <w:r>
              <w:rPr>
                <w:rFonts w:ascii="Times New Roman" w:eastAsia="標楷體" w:hAnsi="Times New Roman" w:hint="eastAsia"/>
                <w:szCs w:val="24"/>
              </w:rPr>
              <w:t>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435328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43532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  <w:p w:rsidR="00435328" w:rsidRPr="00435328" w:rsidRDefault="00435328" w:rsidP="00435328">
            <w:pPr>
              <w:spacing w:line="320" w:lineRule="exact"/>
              <w:jc w:val="center"/>
              <w:rPr>
                <w:rFonts w:ascii="Times New Roman" w:eastAsia="標楷體" w:hAnsi="Times New Roman"/>
                <w:sz w:val="40"/>
                <w:szCs w:val="40"/>
                <w:lang w:eastAsia="zh-HK"/>
              </w:rPr>
            </w:pPr>
          </w:p>
          <w:p w:rsidR="00435328" w:rsidRDefault="00435328" w:rsidP="0043532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活</w:t>
            </w:r>
            <w:r>
              <w:rPr>
                <w:rFonts w:ascii="Times New Roman" w:eastAsia="標楷體" w:hAnsi="Times New Roman" w:hint="eastAsia"/>
                <w:szCs w:val="24"/>
              </w:rPr>
              <w:t>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二</w:t>
            </w:r>
          </w:p>
          <w:p w:rsidR="00435328" w:rsidRDefault="00435328" w:rsidP="0043532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spacing w:line="276" w:lineRule="auto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活</w:t>
            </w:r>
            <w:r>
              <w:rPr>
                <w:rFonts w:ascii="Times New Roman" w:eastAsia="標楷體" w:hAnsi="Times New Roman" w:hint="eastAsia"/>
                <w:szCs w:val="24"/>
              </w:rPr>
              <w:t>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三</w:t>
            </w:r>
          </w:p>
          <w:p w:rsidR="00435328" w:rsidRPr="002F3F74" w:rsidRDefault="00435328" w:rsidP="00877706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6012" w:type="dxa"/>
          </w:tcPr>
          <w:p w:rsidR="008B34FB" w:rsidRPr="00435328" w:rsidRDefault="00877706" w:rsidP="00B71F3C">
            <w:pPr>
              <w:jc w:val="both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故事分享</w:t>
            </w:r>
          </w:p>
          <w:p w:rsidR="008B34FB" w:rsidRDefault="008B34FB" w:rsidP="003F757C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教師與學生分享「詹天佑與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鐵路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」的漫畫故事</w:t>
            </w:r>
          </w:p>
          <w:p w:rsidR="00233966" w:rsidRDefault="00233966" w:rsidP="003F757C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B34FB" w:rsidRPr="00435328" w:rsidRDefault="008B34FB" w:rsidP="003F757C">
            <w:pPr>
              <w:jc w:val="both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 w:rsidRPr="00435328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>問</w:t>
            </w:r>
            <w:r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與答</w:t>
            </w:r>
          </w:p>
          <w:p w:rsidR="008B34FB" w:rsidRPr="0092426A" w:rsidRDefault="008B34FB" w:rsidP="0092426A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詹天佑小時候喜歡做甚麼？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建議答案：他對機</w:t>
            </w:r>
            <w:r w:rsidRPr="0092426A">
              <w:rPr>
                <w:rFonts w:ascii="Times New Roman" w:eastAsia="標楷體" w:hAnsi="Times New Roman" w:hint="eastAsia"/>
                <w:szCs w:val="24"/>
                <w:lang w:eastAsia="zh-HK"/>
              </w:rPr>
              <w:t>械非常感興趣</w:t>
            </w:r>
            <w:r w:rsidRPr="0092426A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  <w:p w:rsidR="008B34FB" w:rsidRPr="00435328" w:rsidRDefault="008B34FB" w:rsidP="0092426A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他在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12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歲時，到了哪個地方留學？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美國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  <w:p w:rsidR="008B34FB" w:rsidRPr="00435328" w:rsidRDefault="008B34FB" w:rsidP="0092426A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他在外國讀書後，有沒有回國？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有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  <w:p w:rsidR="008B34FB" w:rsidRPr="00435328" w:rsidRDefault="008B34FB" w:rsidP="0092426A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他在建造「京張鐵路」時，遇到了甚麼困難？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建議答案：被人取笑、車廂容易脫軌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  <w:p w:rsidR="008B34FB" w:rsidRPr="000535B6" w:rsidRDefault="008B34FB" w:rsidP="0092426A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你欣賞</w:t>
            </w:r>
            <w:r w:rsidRPr="00435328">
              <w:rPr>
                <w:rFonts w:ascii="Times New Roman" w:eastAsia="標楷體" w:hAnsi="Times New Roman" w:hint="eastAsia"/>
                <w:szCs w:val="24"/>
                <w:lang w:eastAsia="zh-HK"/>
              </w:rPr>
              <w:t>詹天佑</w:t>
            </w: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嗎？為甚麼？</w:t>
            </w: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接受任何合理答案：例如勇於面對挑戰、堅毅、努力解決問題</w:t>
            </w: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  <w:p w:rsidR="008B34FB" w:rsidRPr="000535B6" w:rsidRDefault="008B34FB" w:rsidP="0092426A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你認為鐵路的發展重要嗎？如果沒有鐵路，我們還可以乘坐火車</w:t>
            </w: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/</w:t>
            </w: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港鐵到不同的地方嗎？</w:t>
            </w: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接受任何合理答案</w:t>
            </w:r>
            <w:r w:rsidRPr="000535B6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  <w:p w:rsidR="008B34FB" w:rsidRDefault="008B34FB" w:rsidP="003F757C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完成</w:t>
            </w:r>
            <w:r w:rsidR="0092426A">
              <w:rPr>
                <w:rFonts w:ascii="Times New Roman" w:eastAsia="標楷體" w:hAnsi="Times New Roman" w:hint="eastAsia"/>
                <w:szCs w:val="24"/>
                <w:lang w:eastAsia="zh-HK"/>
              </w:rPr>
              <w:t>工作紙</w:t>
            </w:r>
            <w:r w:rsidR="0092426A">
              <w:rPr>
                <w:rFonts w:ascii="Times New Roman" w:eastAsia="標楷體" w:hAnsi="Times New Roman" w:hint="eastAsia"/>
                <w:szCs w:val="24"/>
              </w:rPr>
              <w:t>2.1.2b</w:t>
            </w:r>
            <w:r w:rsidR="0092426A"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="0092426A">
              <w:rPr>
                <w:rFonts w:ascii="Times New Roman" w:eastAsia="標楷體" w:hAnsi="Times New Roman" w:hint="eastAsia"/>
                <w:szCs w:val="24"/>
              </w:rPr>
              <w:t>鐵路的發展</w:t>
            </w:r>
            <w:r w:rsidR="0092426A"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第一部分</w:t>
            </w:r>
          </w:p>
          <w:p w:rsidR="008B34FB" w:rsidRDefault="008B34FB" w:rsidP="003F757C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B34FB" w:rsidRPr="00435328" w:rsidRDefault="008B34FB" w:rsidP="003F757C">
            <w:pPr>
              <w:jc w:val="both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辨別香港的鐵路運輸交通工具</w:t>
            </w:r>
            <w:r w:rsidR="00877706"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(</w:t>
            </w:r>
            <w:r w:rsidR="00877706"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小組討論</w:t>
            </w:r>
            <w:r w:rsidR="00877706"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)</w:t>
            </w:r>
          </w:p>
          <w:p w:rsidR="008B34FB" w:rsidRPr="00233966" w:rsidRDefault="00435328" w:rsidP="00233966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討</w:t>
            </w:r>
            <w:r w:rsidRPr="00233966">
              <w:rPr>
                <w:rFonts w:ascii="Times New Roman" w:eastAsia="標楷體" w:hAnsi="Times New Roman" w:hint="eastAsia"/>
                <w:szCs w:val="24"/>
              </w:rPr>
              <w:t>論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問</w:t>
            </w:r>
            <w:r w:rsidRPr="00233966">
              <w:rPr>
                <w:rFonts w:ascii="Times New Roman" w:eastAsia="標楷體" w:hAnsi="Times New Roman" w:hint="eastAsia"/>
                <w:szCs w:val="24"/>
              </w:rPr>
              <w:t>題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 w:rsidR="008B34FB"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為甚麼香港要發展鐵路運輸交通工具？</w:t>
            </w:r>
          </w:p>
          <w:p w:rsidR="008B34FB" w:rsidRPr="00233966" w:rsidRDefault="008B34FB" w:rsidP="00233966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完成工作紙第二部分</w:t>
            </w:r>
          </w:p>
          <w:p w:rsidR="008B34FB" w:rsidRPr="00BB3E2F" w:rsidRDefault="008B34FB" w:rsidP="00B335D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課業：工作紙</w:t>
            </w:r>
            <w:r w:rsidR="0092426A">
              <w:rPr>
                <w:rFonts w:ascii="Times New Roman" w:eastAsia="標楷體" w:hAnsi="Times New Roman" w:hint="eastAsia"/>
                <w:szCs w:val="24"/>
              </w:rPr>
              <w:t>2.1.2b</w:t>
            </w:r>
            <w:r w:rsidR="0092426A"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="0092426A">
              <w:rPr>
                <w:rFonts w:ascii="Times New Roman" w:eastAsia="標楷體" w:hAnsi="Times New Roman" w:hint="eastAsia"/>
                <w:szCs w:val="24"/>
              </w:rPr>
              <w:t>鐵路的發展</w:t>
            </w:r>
            <w:r w:rsidR="0092426A"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第三部分</w:t>
            </w:r>
          </w:p>
          <w:p w:rsidR="008B34FB" w:rsidRPr="00435328" w:rsidRDefault="008B34FB" w:rsidP="00DD70FE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B34FB" w:rsidRPr="0092426A" w:rsidRDefault="008B34FB" w:rsidP="00DD70FE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B34FB" w:rsidRPr="00435328" w:rsidRDefault="008B34FB" w:rsidP="00DD70FE">
            <w:pPr>
              <w:jc w:val="both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高鐵站目的地與</w:t>
            </w:r>
            <w:r w:rsidR="00D77EFD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行車</w:t>
            </w:r>
            <w:r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時間</w:t>
            </w:r>
            <w:r w:rsidR="00877706"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(</w:t>
            </w:r>
            <w:r w:rsidR="00877706"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配對</w:t>
            </w:r>
            <w:r w:rsidR="00435328"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咭</w:t>
            </w:r>
            <w:r w:rsidR="00877706"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遊戲</w:t>
            </w:r>
            <w:r w:rsidR="00877706"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)</w:t>
            </w:r>
          </w:p>
          <w:p w:rsidR="008B34FB" w:rsidRPr="00233966" w:rsidRDefault="00233966" w:rsidP="00233966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學生</w:t>
            </w:r>
            <w:r w:rsidR="008B34FB"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透過閱讀高鐵站點的簡圖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，嘗</w:t>
            </w:r>
            <w:r w:rsidRPr="00233966">
              <w:rPr>
                <w:rFonts w:ascii="Times New Roman" w:eastAsia="標楷體" w:hAnsi="Times New Roman" w:hint="eastAsia"/>
                <w:szCs w:val="24"/>
              </w:rPr>
              <w:t>試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推斷出從香港乘坐高鐵往內地不同目的地的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行車時</w:t>
            </w:r>
            <w:r>
              <w:rPr>
                <w:rFonts w:ascii="Times New Roman" w:eastAsia="標楷體" w:hAnsi="Times New Roman" w:hint="eastAsia"/>
                <w:szCs w:val="24"/>
              </w:rPr>
              <w:t>間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，然後</w:t>
            </w:r>
            <w:r w:rsid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進行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配對咭遊戲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，例如：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「上海」配對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233966">
              <w:rPr>
                <w:rFonts w:ascii="Times New Roman" w:eastAsia="標楷體" w:hAnsi="Times New Roman"/>
                <w:szCs w:val="24"/>
                <w:lang w:eastAsia="zh-HK"/>
              </w:rPr>
              <w:t>約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8</w:t>
            </w:r>
            <w:r w:rsidRPr="00233966">
              <w:rPr>
                <w:rFonts w:ascii="Times New Roman" w:eastAsia="標楷體" w:hAnsi="Times New Roman"/>
                <w:szCs w:val="24"/>
                <w:lang w:eastAsia="zh-HK"/>
              </w:rPr>
              <w:t>小時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20</w:t>
            </w:r>
            <w:r w:rsidRPr="00233966">
              <w:rPr>
                <w:rFonts w:ascii="Times New Roman" w:eastAsia="標楷體" w:hAnsi="Times New Roman"/>
                <w:szCs w:val="24"/>
                <w:lang w:eastAsia="zh-HK"/>
              </w:rPr>
              <w:t>分鐘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」。</w:t>
            </w:r>
          </w:p>
          <w:p w:rsidR="00435328" w:rsidRPr="00435328" w:rsidRDefault="00435328" w:rsidP="00B335D3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77706" w:rsidRPr="00233966" w:rsidRDefault="00877706" w:rsidP="00B335D3">
            <w:pPr>
              <w:jc w:val="both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 w:rsidRPr="00233966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高鐵站點與當地的特色</w:t>
            </w:r>
            <w:r w:rsidRPr="00233966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(</w:t>
            </w:r>
            <w:r w:rsidRPr="00233966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配對</w:t>
            </w:r>
            <w:r w:rsidR="00435328" w:rsidRPr="00233966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咭</w:t>
            </w:r>
            <w:r w:rsidRPr="00233966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遊戲</w:t>
            </w:r>
            <w:r w:rsidRPr="00233966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)</w:t>
            </w:r>
          </w:p>
          <w:p w:rsidR="00435328" w:rsidRPr="00233966" w:rsidRDefault="00877706" w:rsidP="00233966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33966">
              <w:rPr>
                <w:rFonts w:ascii="Times New Roman" w:eastAsia="標楷體" w:hAnsi="Times New Roman"/>
                <w:szCs w:val="24"/>
                <w:lang w:eastAsia="zh-HK"/>
              </w:rPr>
              <w:t>學生</w:t>
            </w:r>
            <w:r w:rsid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進行</w:t>
            </w:r>
            <w:r w:rsidR="00CE43EF"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配對咭遊戲</w:t>
            </w:r>
            <w:r w:rsidR="00CE43E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二</w:t>
            </w:r>
            <w:r w:rsidR="00CE43EF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，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將兩組咭「目的地」及「地方特色：景點／</w:t>
            </w:r>
            <w:r w:rsidR="00435328"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食品</w:t>
            </w:r>
            <w:r w:rsidR="00E14CE8"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  <w:r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進行配對</w:t>
            </w:r>
            <w:r w:rsidR="00435328"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，例如：「上海」配對「小籠包」、「東方明珠塔」、「上海</w:t>
            </w:r>
            <w:r w:rsidR="00435328" w:rsidRPr="00233966">
              <w:rPr>
                <w:rFonts w:ascii="Times New Roman" w:eastAsia="標楷體" w:hAnsi="Times New Roman"/>
                <w:szCs w:val="24"/>
                <w:lang w:eastAsia="zh-HK"/>
              </w:rPr>
              <w:t>外灘</w:t>
            </w:r>
            <w:r w:rsidR="00435328" w:rsidRPr="00233966">
              <w:rPr>
                <w:rFonts w:ascii="Times New Roman" w:eastAsia="標楷體" w:hAnsi="Times New Roman" w:hint="eastAsia"/>
                <w:szCs w:val="24"/>
                <w:lang w:eastAsia="zh-HK"/>
              </w:rPr>
              <w:t>」。</w:t>
            </w:r>
          </w:p>
          <w:p w:rsidR="00435328" w:rsidRPr="00435328" w:rsidRDefault="00435328" w:rsidP="00435328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課業：工作紙</w:t>
            </w:r>
            <w:r w:rsidR="0092426A">
              <w:rPr>
                <w:rFonts w:ascii="Times New Roman" w:eastAsia="標楷體" w:hAnsi="Times New Roman" w:hint="eastAsia"/>
                <w:szCs w:val="24"/>
                <w:lang w:eastAsia="zh-HK"/>
              </w:rPr>
              <w:t>2.1.3</w:t>
            </w:r>
            <w:r w:rsidR="0092426A">
              <w:rPr>
                <w:rFonts w:ascii="Times New Roman" w:eastAsia="標楷體" w:hAnsi="Times New Roman" w:hint="eastAsia"/>
                <w:szCs w:val="24"/>
              </w:rPr>
              <w:t>f</w:t>
            </w:r>
            <w:r w:rsidR="0092426A"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="0092426A"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高鐵遊</w:t>
            </w:r>
            <w:r w:rsidR="0092426A"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:rsidR="00877706" w:rsidRPr="00B335D3" w:rsidRDefault="00877706" w:rsidP="00B335D3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2431" w:type="dxa"/>
          </w:tcPr>
          <w:p w:rsidR="008B34FB" w:rsidRDefault="008B34FB" w:rsidP="003F757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B34FB" w:rsidRDefault="008B34FB" w:rsidP="003F757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505A4">
              <w:rPr>
                <w:rFonts w:ascii="Times New Roman" w:eastAsia="標楷體" w:hAnsi="Times New Roman" w:hint="eastAsia"/>
                <w:szCs w:val="24"/>
              </w:rPr>
              <w:t>故事簡報：</w:t>
            </w:r>
          </w:p>
          <w:p w:rsidR="008B34FB" w:rsidRDefault="008B34FB" w:rsidP="00B71F3C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2.1.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詹天佑與</w:t>
            </w:r>
            <w:r>
              <w:rPr>
                <w:rFonts w:ascii="Times New Roman" w:eastAsia="標楷體" w:hAnsi="Times New Roman" w:hint="eastAsia"/>
                <w:szCs w:val="24"/>
              </w:rPr>
              <w:t>鐵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路」</w:t>
            </w:r>
          </w:p>
          <w:p w:rsidR="008B34FB" w:rsidRDefault="008B34FB" w:rsidP="00B71F3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8B34FB" w:rsidRPr="00B71F3C" w:rsidRDefault="008B34FB" w:rsidP="00B71F3C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B34FB" w:rsidRDefault="008B34FB" w:rsidP="002F3F7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B34FB" w:rsidRDefault="008B34FB" w:rsidP="002F3F7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B34FB" w:rsidRDefault="008B34FB" w:rsidP="000535B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77706" w:rsidRDefault="00877706" w:rsidP="000535B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B34FB" w:rsidRDefault="008B34FB" w:rsidP="000535B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工作紙：</w:t>
            </w:r>
          </w:p>
          <w:p w:rsidR="008B34FB" w:rsidRDefault="008B34FB" w:rsidP="000535B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2.1.2</w:t>
            </w:r>
            <w:r>
              <w:rPr>
                <w:rFonts w:ascii="Times New Roman" w:eastAsia="標楷體" w:hAnsi="Times New Roman"/>
                <w:szCs w:val="24"/>
              </w:rPr>
              <w:t>b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鐵路的發展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:rsidR="008B34FB" w:rsidRDefault="008B34FB" w:rsidP="002F3F7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B34FB" w:rsidRDefault="008B34FB" w:rsidP="00B335D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77706" w:rsidRDefault="00877706" w:rsidP="00B335D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B335D3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B34FB" w:rsidRDefault="008B34FB" w:rsidP="00B335D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課堂</w:t>
            </w:r>
            <w:r w:rsidRPr="006505A4">
              <w:rPr>
                <w:rFonts w:ascii="Times New Roman" w:eastAsia="標楷體" w:hAnsi="Times New Roman" w:hint="eastAsia"/>
                <w:szCs w:val="24"/>
              </w:rPr>
              <w:t>簡報：</w:t>
            </w:r>
          </w:p>
          <w:p w:rsidR="008B34FB" w:rsidRDefault="008B34FB" w:rsidP="00B335D3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2.1.1b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B335D3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鐵路運輸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」、</w:t>
            </w:r>
            <w:r>
              <w:rPr>
                <w:rFonts w:ascii="Times New Roman" w:eastAsia="標楷體" w:hAnsi="Times New Roman" w:hint="eastAsia"/>
                <w:szCs w:val="24"/>
              </w:rPr>
              <w:t>工作紙：</w:t>
            </w:r>
          </w:p>
          <w:p w:rsidR="008B34FB" w:rsidRDefault="008B34FB" w:rsidP="009278B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2.1.2b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鐵路的發展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:rsidR="00877706" w:rsidRDefault="00877706" w:rsidP="00DD70FE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233966" w:rsidRDefault="00233966" w:rsidP="00DD70FE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B34FB" w:rsidRDefault="008B34FB" w:rsidP="00DD70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建議活動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</w:p>
          <w:p w:rsidR="008B34FB" w:rsidRDefault="008B34FB" w:rsidP="00DD70FE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2.1.3a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高鐵遊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:rsidR="008B34FB" w:rsidRDefault="008B34FB" w:rsidP="00DD70FE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配對遊戲咭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</w:p>
          <w:p w:rsidR="008B34FB" w:rsidRDefault="008B34FB" w:rsidP="00DD70FE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2.1.3b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高鐵站目的地與</w:t>
            </w:r>
            <w:r w:rsidR="00D77EFD">
              <w:rPr>
                <w:rFonts w:ascii="Times New Roman" w:eastAsia="標楷體" w:hAnsi="Times New Roman" w:hint="eastAsia"/>
                <w:szCs w:val="24"/>
                <w:lang w:eastAsia="zh-HK"/>
              </w:rPr>
              <w:t>行車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時間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」、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工作紙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一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2.1.3c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高鐵遊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:rsidR="00435328" w:rsidRDefault="00435328" w:rsidP="00DD70FE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建議活動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二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2.1.3</w:t>
            </w: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高鐵遊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配對遊戲咭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二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</w:p>
          <w:p w:rsidR="00435328" w:rsidRPr="00B335D3" w:rsidRDefault="00435328" w:rsidP="00DD70FE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2.1.3</w:t>
            </w: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C545FA">
              <w:rPr>
                <w:rFonts w:ascii="Times New Roman" w:eastAsia="標楷體" w:hAnsi="Times New Roman" w:hint="eastAsia"/>
                <w:szCs w:val="24"/>
                <w:lang w:eastAsia="zh-HK"/>
              </w:rPr>
              <w:t>高鐵目的地與地方特色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」、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工作紙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二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2.1.3</w:t>
            </w: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9278B8">
              <w:rPr>
                <w:rFonts w:ascii="Times New Roman" w:eastAsia="標楷體" w:hAnsi="Times New Roman" w:hint="eastAsia"/>
                <w:szCs w:val="24"/>
                <w:lang w:eastAsia="zh-HK"/>
              </w:rPr>
              <w:t>高鐵遊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</w:tc>
      </w:tr>
      <w:tr w:rsidR="00435328" w:rsidTr="00435328">
        <w:tc>
          <w:tcPr>
            <w:tcW w:w="1360" w:type="dxa"/>
            <w:vAlign w:val="center"/>
          </w:tcPr>
          <w:p w:rsidR="00435328" w:rsidRPr="001D3FEE" w:rsidRDefault="00435328" w:rsidP="0043532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FEE">
              <w:rPr>
                <w:rFonts w:ascii="Times New Roman" w:eastAsia="標楷體" w:hAnsi="Times New Roman"/>
                <w:szCs w:val="24"/>
                <w:lang w:eastAsia="zh-HK"/>
              </w:rPr>
              <w:lastRenderedPageBreak/>
              <w:t>教學流程</w:t>
            </w:r>
          </w:p>
        </w:tc>
        <w:tc>
          <w:tcPr>
            <w:tcW w:w="6012" w:type="dxa"/>
            <w:vAlign w:val="center"/>
          </w:tcPr>
          <w:p w:rsidR="00435328" w:rsidRPr="001D3FEE" w:rsidRDefault="00435328" w:rsidP="0043532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FEE">
              <w:rPr>
                <w:rFonts w:ascii="Times New Roman" w:eastAsia="標楷體" w:hAnsi="Times New Roman"/>
                <w:szCs w:val="24"/>
                <w:lang w:eastAsia="zh-HK"/>
              </w:rPr>
              <w:t>學</w:t>
            </w:r>
            <w:r w:rsidRPr="001D3FEE">
              <w:rPr>
                <w:rFonts w:ascii="Times New Roman" w:eastAsia="標楷體" w:hAnsi="Times New Roman"/>
                <w:szCs w:val="24"/>
              </w:rPr>
              <w:t>習</w:t>
            </w:r>
            <w:r w:rsidRPr="001D3FEE">
              <w:rPr>
                <w:rFonts w:ascii="Times New Roman" w:eastAsia="標楷體" w:hAnsi="Times New Roman"/>
                <w:szCs w:val="24"/>
                <w:lang w:eastAsia="zh-HK"/>
              </w:rPr>
              <w:t>內</w:t>
            </w:r>
            <w:r w:rsidRPr="001D3FEE">
              <w:rPr>
                <w:rFonts w:ascii="Times New Roman" w:eastAsia="標楷體" w:hAnsi="Times New Roman"/>
                <w:szCs w:val="24"/>
              </w:rPr>
              <w:t>容</w:t>
            </w:r>
          </w:p>
        </w:tc>
        <w:tc>
          <w:tcPr>
            <w:tcW w:w="2431" w:type="dxa"/>
            <w:vAlign w:val="center"/>
          </w:tcPr>
          <w:p w:rsidR="00435328" w:rsidRPr="001D3FEE" w:rsidRDefault="00435328" w:rsidP="0043532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1D3FEE">
              <w:rPr>
                <w:rFonts w:ascii="Times New Roman" w:eastAsia="標楷體" w:hAnsi="Times New Roman"/>
                <w:szCs w:val="24"/>
                <w:lang w:eastAsia="zh-HK"/>
              </w:rPr>
              <w:t>學</w:t>
            </w:r>
            <w:r w:rsidRPr="001D3FEE">
              <w:rPr>
                <w:rFonts w:ascii="Times New Roman" w:eastAsia="標楷體" w:hAnsi="Times New Roman"/>
                <w:szCs w:val="24"/>
              </w:rPr>
              <w:t>習</w:t>
            </w:r>
            <w:r w:rsidRPr="001D3FEE">
              <w:rPr>
                <w:rFonts w:ascii="Times New Roman" w:eastAsia="標楷體" w:hAnsi="Times New Roman"/>
                <w:szCs w:val="24"/>
                <w:lang w:eastAsia="zh-HK"/>
              </w:rPr>
              <w:t>資</w:t>
            </w:r>
            <w:r w:rsidRPr="001D3FEE">
              <w:rPr>
                <w:rFonts w:ascii="Times New Roman" w:eastAsia="標楷體" w:hAnsi="Times New Roman"/>
                <w:szCs w:val="24"/>
              </w:rPr>
              <w:t>源</w:t>
            </w:r>
          </w:p>
        </w:tc>
      </w:tr>
      <w:tr w:rsidR="00435328" w:rsidTr="00435328">
        <w:tc>
          <w:tcPr>
            <w:tcW w:w="1360" w:type="dxa"/>
          </w:tcPr>
          <w:p w:rsidR="00435328" w:rsidRDefault="00435328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活</w:t>
            </w:r>
            <w:r>
              <w:rPr>
                <w:rFonts w:ascii="Times New Roman" w:eastAsia="標楷體" w:hAnsi="Times New Roman" w:hint="eastAsia"/>
                <w:szCs w:val="24"/>
              </w:rPr>
              <w:t>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四</w:t>
            </w:r>
          </w:p>
          <w:p w:rsidR="00435328" w:rsidRDefault="00435328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spacing w:line="240" w:lineRule="exact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spacing w:line="240" w:lineRule="exact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Pr="00C042A0" w:rsidRDefault="00435328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 w:val="10"/>
                <w:szCs w:val="10"/>
                <w:lang w:eastAsia="zh-HK"/>
              </w:rPr>
            </w:pPr>
          </w:p>
          <w:p w:rsidR="00435328" w:rsidRDefault="00435328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活</w:t>
            </w:r>
            <w:r>
              <w:rPr>
                <w:rFonts w:ascii="Times New Roman" w:eastAsia="標楷體" w:hAnsi="Times New Roman" w:hint="eastAsia"/>
                <w:szCs w:val="24"/>
              </w:rPr>
              <w:t>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五</w:t>
            </w:r>
          </w:p>
          <w:p w:rsidR="002A50C3" w:rsidRDefault="002A50C3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2A50C3" w:rsidRDefault="002A50C3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2A50C3" w:rsidRDefault="002A50C3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2A50C3" w:rsidRDefault="002A50C3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2A50C3" w:rsidRDefault="002A50C3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2A50C3" w:rsidRDefault="002A50C3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2A50C3" w:rsidRDefault="002A50C3" w:rsidP="002A50C3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活</w:t>
            </w:r>
            <w:r>
              <w:rPr>
                <w:rFonts w:ascii="Times New Roman" w:eastAsia="標楷體" w:hAnsi="Times New Roman" w:hint="eastAsia"/>
                <w:szCs w:val="24"/>
              </w:rPr>
              <w:t>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六</w:t>
            </w:r>
          </w:p>
          <w:p w:rsidR="002A50C3" w:rsidRDefault="002A50C3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35328" w:rsidRDefault="00435328" w:rsidP="002F3F74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012" w:type="dxa"/>
          </w:tcPr>
          <w:p w:rsidR="00435328" w:rsidRPr="00CE43EF" w:rsidRDefault="00CE43EF" w:rsidP="00435328">
            <w:pPr>
              <w:jc w:val="both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CE43EF">
              <w:rPr>
                <w:rFonts w:ascii="Times New Roman" w:eastAsia="標楷體" w:hAnsi="Times New Roman" w:hint="eastAsia"/>
                <w:szCs w:val="24"/>
                <w:u w:val="single"/>
              </w:rPr>
              <w:t>比較</w:t>
            </w:r>
            <w:r w:rsidRPr="00CE43EF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乘搭</w:t>
            </w:r>
            <w:r w:rsidRPr="00CE43EF">
              <w:rPr>
                <w:rFonts w:ascii="Times New Roman" w:eastAsia="標楷體" w:hAnsi="Times New Roman" w:hint="eastAsia"/>
                <w:szCs w:val="24"/>
                <w:u w:val="single"/>
              </w:rPr>
              <w:t>高鐵與飛機</w:t>
            </w:r>
            <w:r w:rsidRPr="00CE43EF">
              <w:rPr>
                <w:rFonts w:ascii="Times New Roman" w:eastAsia="標楷體" w:hAnsi="Times New Roman" w:hint="eastAsia"/>
                <w:szCs w:val="24"/>
                <w:u w:val="single"/>
              </w:rPr>
              <w:t>(</w:t>
            </w:r>
            <w:r w:rsidRPr="00CE43EF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分組活</w:t>
            </w:r>
            <w:r w:rsidRPr="00CE43EF">
              <w:rPr>
                <w:rFonts w:ascii="Times New Roman" w:eastAsia="標楷體" w:hAnsi="Times New Roman" w:hint="eastAsia"/>
                <w:szCs w:val="24"/>
                <w:u w:val="single"/>
              </w:rPr>
              <w:t>動</w:t>
            </w:r>
            <w:r w:rsidRPr="00CE43EF">
              <w:rPr>
                <w:rFonts w:ascii="Times New Roman" w:eastAsia="標楷體" w:hAnsi="Times New Roman" w:hint="eastAsia"/>
                <w:szCs w:val="24"/>
                <w:u w:val="single"/>
              </w:rPr>
              <w:t>)</w:t>
            </w:r>
          </w:p>
          <w:p w:rsidR="00CE43EF" w:rsidRDefault="00435328" w:rsidP="00435328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CE43EF">
              <w:rPr>
                <w:rFonts w:ascii="Times New Roman" w:eastAsia="標楷體" w:hAnsi="Times New Roman" w:hint="eastAsia"/>
                <w:szCs w:val="24"/>
              </w:rPr>
              <w:t>比較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乘搭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高鐵與飛機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由香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港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往返內地的相同及不同之處，完成工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作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紙第一部分。</w:t>
            </w:r>
          </w:p>
          <w:p w:rsidR="00435328" w:rsidRPr="00CE43EF" w:rsidRDefault="00435328" w:rsidP="00435328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個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分析：閱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讀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有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關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乘搭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高鐵與飛機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的資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料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例如：票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價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、</w:t>
            </w:r>
            <w:r w:rsid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行車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飛行時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間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，幫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助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個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中兩位小朋友選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擇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適合的交</w:t>
            </w:r>
            <w:r w:rsidRPr="00CE43EF">
              <w:rPr>
                <w:rFonts w:ascii="Times New Roman" w:eastAsia="標楷體" w:hAnsi="Times New Roman" w:hint="eastAsia"/>
                <w:szCs w:val="24"/>
              </w:rPr>
              <w:t>通</w:t>
            </w:r>
            <w:r w:rsidRPr="00CE43EF">
              <w:rPr>
                <w:rFonts w:ascii="Times New Roman" w:eastAsia="標楷體" w:hAnsi="Times New Roman" w:hint="eastAsia"/>
                <w:szCs w:val="24"/>
                <w:lang w:eastAsia="zh-HK"/>
              </w:rPr>
              <w:t>工具。</w:t>
            </w: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Pr="00435328" w:rsidRDefault="00435328" w:rsidP="00435328">
            <w:pPr>
              <w:rPr>
                <w:szCs w:val="24"/>
              </w:rPr>
            </w:pPr>
            <w:r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觀看運輸署</w:t>
            </w:r>
            <w:r w:rsidRPr="00435328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>電視宣傳短</w:t>
            </w:r>
            <w:r w:rsidRPr="00435328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片</w:t>
            </w:r>
            <w:hyperlink r:id="rId7" w:history="1">
              <w:r w:rsidRPr="00435328">
                <w:rPr>
                  <w:rStyle w:val="a8"/>
                  <w:rFonts w:ascii="Times New Roman" w:hAnsi="Times New Roman"/>
                  <w:szCs w:val="24"/>
                </w:rPr>
                <w:t>https://www.youtube.com/watch?v=kNrIpj8bYyQ</w:t>
              </w:r>
            </w:hyperlink>
          </w:p>
          <w:p w:rsidR="00435328" w:rsidRPr="004D7EBB" w:rsidRDefault="00435328" w:rsidP="0043532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讓學生認</w:t>
            </w:r>
            <w:r>
              <w:rPr>
                <w:rFonts w:ascii="Times New Roman" w:eastAsia="標楷體" w:hAnsi="Times New Roman" w:hint="eastAsia"/>
                <w:szCs w:val="24"/>
              </w:rPr>
              <w:t>識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如</w:t>
            </w:r>
            <w:r>
              <w:rPr>
                <w:rFonts w:ascii="Times New Roman" w:eastAsia="標楷體" w:hAnsi="Times New Roman" w:hint="eastAsia"/>
                <w:szCs w:val="24"/>
              </w:rPr>
              <w:t>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可以「搭車</w:t>
            </w:r>
            <w:r>
              <w:rPr>
                <w:rFonts w:ascii="Times New Roman" w:eastAsia="標楷體" w:hAnsi="Times New Roman" w:hint="eastAsia"/>
                <w:szCs w:val="24"/>
              </w:rPr>
              <w:t>顧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自己，也要</w:t>
            </w:r>
            <w:r>
              <w:rPr>
                <w:rFonts w:ascii="Times New Roman" w:eastAsia="標楷體" w:hAnsi="Times New Roman" w:hint="eastAsia"/>
                <w:szCs w:val="24"/>
              </w:rPr>
              <w:t>顧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他人」，</w:t>
            </w:r>
            <w:r w:rsidRPr="00DC407F">
              <w:rPr>
                <w:rFonts w:ascii="Times New Roman" w:eastAsia="標楷體" w:hAnsi="Times New Roman" w:hint="eastAsia"/>
                <w:szCs w:val="24"/>
                <w:lang w:eastAsia="zh-HK"/>
              </w:rPr>
              <w:t>例如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C407F">
              <w:rPr>
                <w:rFonts w:ascii="Times New Roman" w:eastAsia="標楷體" w:hAnsi="Times New Roman" w:hint="eastAsia"/>
                <w:bCs/>
                <w:szCs w:val="24"/>
                <w:lang w:eastAsia="zh-HK"/>
              </w:rPr>
              <w:t>切勿衝門、切勿衝坐空位、盡量行入車廂中間、切勿倚柱、切勿使用手機喇叭大聲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播放</w:t>
            </w:r>
            <w:r w:rsidRPr="00DC407F">
              <w:rPr>
                <w:rFonts w:ascii="Times New Roman" w:eastAsia="標楷體" w:hAnsi="Times New Roman" w:hint="eastAsia"/>
                <w:bCs/>
                <w:szCs w:val="24"/>
                <w:lang w:eastAsia="zh-HK"/>
              </w:rPr>
              <w:t>音樂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或短片</w:t>
            </w:r>
            <w:r w:rsidRPr="00DC407F">
              <w:rPr>
                <w:rFonts w:ascii="Times New Roman" w:eastAsia="標楷體" w:hAnsi="Times New Roman" w:hint="eastAsia"/>
                <w:bCs/>
                <w:szCs w:val="24"/>
                <w:lang w:eastAsia="zh-HK"/>
              </w:rPr>
              <w:t>、不過份地做「低頭族」、緊握扶手、切勿以物件佔用座位</w:t>
            </w:r>
            <w:r>
              <w:rPr>
                <w:rFonts w:ascii="Times New Roman" w:eastAsia="標楷體" w:hAnsi="Times New Roman" w:hint="eastAsia"/>
                <w:bCs/>
                <w:szCs w:val="24"/>
                <w:lang w:eastAsia="zh-HK"/>
              </w:rPr>
              <w:t>和</w:t>
            </w:r>
            <w:r w:rsidRPr="00DC407F">
              <w:rPr>
                <w:rFonts w:ascii="Times New Roman" w:eastAsia="標楷體" w:hAnsi="Times New Roman" w:hint="eastAsia"/>
                <w:bCs/>
                <w:szCs w:val="24"/>
                <w:lang w:eastAsia="zh-HK"/>
              </w:rPr>
              <w:t>切勿將雙腳「飛象過河」地踏在座位上。</w:t>
            </w: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  <w:p w:rsidR="002A50C3" w:rsidRPr="001D3FEE" w:rsidRDefault="002A50C3" w:rsidP="002A50C3">
            <w:pPr>
              <w:pStyle w:val="Pa12"/>
              <w:spacing w:after="240" w:line="0" w:lineRule="atLeast"/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u w:val="single"/>
                <w:lang w:eastAsia="zh-HK"/>
              </w:rPr>
              <w:t>路軌模型設計及製作</w:t>
            </w:r>
            <w:r w:rsidRPr="001D3FEE">
              <w:rPr>
                <w:rFonts w:ascii="Times New Roman" w:eastAsia="標楷體" w:hAnsi="Times New Roman" w:cs="Times New Roman"/>
                <w:u w:val="single"/>
              </w:rPr>
              <w:t>(STEM</w:t>
            </w:r>
            <w:r w:rsidRPr="001D3FEE">
              <w:rPr>
                <w:rFonts w:ascii="Times New Roman" w:eastAsia="標楷體" w:hAnsi="Times New Roman" w:cs="Times New Roman"/>
                <w:u w:val="single"/>
                <w:lang w:eastAsia="zh-HK"/>
              </w:rPr>
              <w:t>學習活</w:t>
            </w:r>
            <w:r w:rsidRPr="001D3FEE">
              <w:rPr>
                <w:rFonts w:ascii="Times New Roman" w:eastAsia="標楷體" w:hAnsi="Times New Roman" w:cs="Times New Roman"/>
                <w:u w:val="single"/>
              </w:rPr>
              <w:t>動</w:t>
            </w:r>
            <w:r w:rsidRPr="001D3FEE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  <w:p w:rsidR="002A50C3" w:rsidRPr="001D3FEE" w:rsidRDefault="002A50C3" w:rsidP="002A50C3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lang w:eastAsia="zh-HK"/>
              </w:rPr>
              <w:t>綜合運用不同的知識和技能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例如：平行線、以日常物料設計及製作模型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設計及製作路軌模型。</w:t>
            </w:r>
          </w:p>
          <w:p w:rsidR="002A50C3" w:rsidRPr="001D3FEE" w:rsidRDefault="002A50C3" w:rsidP="002A50C3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rPr>
                <w:rFonts w:ascii="Times New Roman" w:eastAsia="標楷體" w:hAnsi="Times New Roman" w:cs="Times New Roman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lang w:eastAsia="zh-HK"/>
              </w:rPr>
              <w:t>教師帶領學生討論各組的測試結果，各組根據測試結果進行改良。</w:t>
            </w:r>
          </w:p>
          <w:p w:rsidR="002A50C3" w:rsidRDefault="002A50C3" w:rsidP="002A50C3">
            <w:pPr>
              <w:pStyle w:val="Pa12"/>
              <w:numPr>
                <w:ilvl w:val="0"/>
                <w:numId w:val="16"/>
              </w:numPr>
              <w:spacing w:after="240" w:line="0" w:lineRule="atLeast"/>
              <w:ind w:left="595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1D3FEE">
              <w:rPr>
                <w:rFonts w:ascii="Times New Roman" w:eastAsia="標楷體" w:hAnsi="Times New Roman" w:cs="Times New Roman"/>
                <w:lang w:eastAsia="zh-HK"/>
              </w:rPr>
              <w:t>總結：問題「甚麼因素會影響乒乓球在軌道上滾動的順暢度？」參考答案：路軌是否平行、路軌的斜度、闊度、物料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接受任何合理答案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Pr="001D3FEE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  <w:p w:rsidR="00435328" w:rsidRPr="002A50C3" w:rsidRDefault="00435328" w:rsidP="00435328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31" w:type="dxa"/>
          </w:tcPr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工作紙：</w:t>
            </w: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2.1.2a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4D7EBB">
              <w:rPr>
                <w:rFonts w:ascii="Times New Roman" w:eastAsia="標楷體" w:hAnsi="Times New Roman" w:hint="eastAsia"/>
                <w:szCs w:val="24"/>
              </w:rPr>
              <w:t>高鐵與飛機的比較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」</w:t>
            </w: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E37AD" w:rsidRDefault="008E37AD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F134B8">
              <w:rPr>
                <w:rFonts w:ascii="Times New Roman" w:eastAsia="標楷體" w:hAnsi="Times New Roman" w:hint="eastAsia"/>
                <w:szCs w:val="24"/>
                <w:lang w:eastAsia="zh-HK"/>
              </w:rPr>
              <w:t>運輸署</w:t>
            </w:r>
            <w:r w:rsidRPr="00F134B8">
              <w:rPr>
                <w:rFonts w:ascii="Times New Roman" w:eastAsia="標楷體" w:hAnsi="Times New Roman"/>
                <w:szCs w:val="24"/>
                <w:lang w:eastAsia="zh-HK"/>
              </w:rPr>
              <w:t>電視宣傳短</w:t>
            </w:r>
            <w:r w:rsidRPr="00F134B8">
              <w:rPr>
                <w:rFonts w:ascii="Times New Roman" w:eastAsia="標楷體" w:hAnsi="Times New Roman" w:hint="eastAsia"/>
                <w:szCs w:val="24"/>
                <w:lang w:eastAsia="zh-HK"/>
              </w:rPr>
              <w:t>片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</w:t>
            </w:r>
            <w:r w:rsidRPr="00F134B8">
              <w:rPr>
                <w:rFonts w:ascii="Times New Roman" w:eastAsia="標楷體" w:hAnsi="Times New Roman"/>
                <w:szCs w:val="24"/>
                <w:lang w:eastAsia="zh-HK"/>
              </w:rPr>
              <w:t>搭車顧自己</w:t>
            </w:r>
            <w:r w:rsidRPr="00F134B8">
              <w:rPr>
                <w:rFonts w:ascii="Times New Roman" w:eastAsia="標楷體" w:hAnsi="Times New Roman" w:hint="eastAsia"/>
                <w:szCs w:val="24"/>
                <w:lang w:eastAsia="zh-HK"/>
              </w:rPr>
              <w:t>，</w:t>
            </w:r>
            <w:r w:rsidRPr="00F134B8">
              <w:rPr>
                <w:rFonts w:ascii="Times New Roman" w:eastAsia="標楷體" w:hAnsi="Times New Roman"/>
                <w:szCs w:val="24"/>
                <w:lang w:eastAsia="zh-HK"/>
              </w:rPr>
              <w:t>都要顧人</w:t>
            </w:r>
            <w:r w:rsidRPr="00F134B8">
              <w:rPr>
                <w:rFonts w:ascii="Times New Roman" w:eastAsia="標楷體" w:hAnsi="Times New Roman" w:hint="eastAsia"/>
                <w:szCs w:val="24"/>
                <w:lang w:eastAsia="zh-HK"/>
              </w:rPr>
              <w:t>哋」</w:t>
            </w:r>
          </w:p>
          <w:p w:rsidR="008E37AD" w:rsidRDefault="008E37AD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E37AD" w:rsidRDefault="008E37AD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E37AD" w:rsidRDefault="008E37AD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8E37AD" w:rsidRDefault="008E37AD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E5275" w:rsidRDefault="004E5275" w:rsidP="004E5275">
            <w:pPr>
              <w:spacing w:line="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工作紙：</w:t>
            </w:r>
          </w:p>
          <w:p w:rsidR="004E5275" w:rsidRDefault="004E5275" w:rsidP="004E5275">
            <w:pPr>
              <w:spacing w:line="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/>
                <w:szCs w:val="24"/>
                <w:lang w:eastAsia="zh-HK"/>
              </w:rPr>
              <w:t xml:space="preserve">2.1.4a 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「小小鐵路工程師」</w:t>
            </w:r>
          </w:p>
          <w:p w:rsidR="008E37AD" w:rsidRPr="00F134B8" w:rsidRDefault="008E37AD" w:rsidP="00435328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  <w:p w:rsidR="00435328" w:rsidRDefault="00435328" w:rsidP="003F757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</w:tr>
    </w:tbl>
    <w:p w:rsidR="00CC3B1F" w:rsidRDefault="00CC3B1F"/>
    <w:sectPr w:rsidR="00CC3B1F" w:rsidSect="00135970">
      <w:pgSz w:w="11906" w:h="16838"/>
      <w:pgMar w:top="1440" w:right="991" w:bottom="17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7D" w:rsidRDefault="0029167D" w:rsidP="007101A7">
      <w:r>
        <w:separator/>
      </w:r>
    </w:p>
  </w:endnote>
  <w:endnote w:type="continuationSeparator" w:id="0">
    <w:p w:rsidR="0029167D" w:rsidRDefault="0029167D" w:rsidP="007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7D" w:rsidRDefault="0029167D" w:rsidP="007101A7">
      <w:r>
        <w:separator/>
      </w:r>
    </w:p>
  </w:footnote>
  <w:footnote w:type="continuationSeparator" w:id="0">
    <w:p w:rsidR="0029167D" w:rsidRDefault="0029167D" w:rsidP="0071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2BA"/>
    <w:multiLevelType w:val="hybridMultilevel"/>
    <w:tmpl w:val="34249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F49C1"/>
    <w:multiLevelType w:val="hybridMultilevel"/>
    <w:tmpl w:val="5B5EAC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04792E"/>
    <w:multiLevelType w:val="multilevel"/>
    <w:tmpl w:val="6F1E5DE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D285E"/>
    <w:multiLevelType w:val="hybridMultilevel"/>
    <w:tmpl w:val="A468C104"/>
    <w:lvl w:ilvl="0" w:tplc="65E68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6B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EC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0D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8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A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68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8C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4951FD"/>
    <w:multiLevelType w:val="hybridMultilevel"/>
    <w:tmpl w:val="EA7EA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09718B"/>
    <w:multiLevelType w:val="hybridMultilevel"/>
    <w:tmpl w:val="4F3066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EE0F61"/>
    <w:multiLevelType w:val="hybridMultilevel"/>
    <w:tmpl w:val="DC6804F8"/>
    <w:lvl w:ilvl="0" w:tplc="04090001">
      <w:start w:val="1"/>
      <w:numFmt w:val="bullet"/>
      <w:lvlText w:val=""/>
      <w:lvlJc w:val="left"/>
      <w:pPr>
        <w:ind w:left="5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7" w15:restartNumberingAfterBreak="0">
    <w:nsid w:val="3A587003"/>
    <w:multiLevelType w:val="hybridMultilevel"/>
    <w:tmpl w:val="C80AA06C"/>
    <w:lvl w:ilvl="0" w:tplc="00BC87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D13AA"/>
    <w:multiLevelType w:val="hybridMultilevel"/>
    <w:tmpl w:val="074A185E"/>
    <w:lvl w:ilvl="0" w:tplc="3ED282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417566"/>
    <w:multiLevelType w:val="hybridMultilevel"/>
    <w:tmpl w:val="21D438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841CC4"/>
    <w:multiLevelType w:val="hybridMultilevel"/>
    <w:tmpl w:val="67AA69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DF49D5"/>
    <w:multiLevelType w:val="hybridMultilevel"/>
    <w:tmpl w:val="B1C4421E"/>
    <w:lvl w:ilvl="0" w:tplc="AA3C73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 w15:restartNumberingAfterBreak="0">
    <w:nsid w:val="655368D7"/>
    <w:multiLevelType w:val="hybridMultilevel"/>
    <w:tmpl w:val="6C903A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845560"/>
    <w:multiLevelType w:val="hybridMultilevel"/>
    <w:tmpl w:val="0E3C5118"/>
    <w:lvl w:ilvl="0" w:tplc="AE86EA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E10A23"/>
    <w:multiLevelType w:val="hybridMultilevel"/>
    <w:tmpl w:val="A5BE0CBE"/>
    <w:lvl w:ilvl="0" w:tplc="5AC6DB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5207C0"/>
    <w:multiLevelType w:val="hybridMultilevel"/>
    <w:tmpl w:val="47C6F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D67B77"/>
    <w:multiLevelType w:val="hybridMultilevel"/>
    <w:tmpl w:val="0DA02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2A6D08"/>
    <w:multiLevelType w:val="hybridMultilevel"/>
    <w:tmpl w:val="FC9480C4"/>
    <w:lvl w:ilvl="0" w:tplc="D5CA2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ED282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3D6604"/>
    <w:multiLevelType w:val="hybridMultilevel"/>
    <w:tmpl w:val="074A185E"/>
    <w:lvl w:ilvl="0" w:tplc="3ED282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E4086F"/>
    <w:multiLevelType w:val="hybridMultilevel"/>
    <w:tmpl w:val="8EA4CD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D894EED"/>
    <w:multiLevelType w:val="hybridMultilevel"/>
    <w:tmpl w:val="9606D916"/>
    <w:lvl w:ilvl="0" w:tplc="00BC87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7"/>
  </w:num>
  <w:num w:numId="5">
    <w:abstractNumId w:val="16"/>
  </w:num>
  <w:num w:numId="6">
    <w:abstractNumId w:val="0"/>
  </w:num>
  <w:num w:numId="7">
    <w:abstractNumId w:val="11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4"/>
  </w:num>
  <w:num w:numId="13">
    <w:abstractNumId w:val="2"/>
  </w:num>
  <w:num w:numId="14">
    <w:abstractNumId w:val="20"/>
  </w:num>
  <w:num w:numId="15">
    <w:abstractNumId w:val="7"/>
  </w:num>
  <w:num w:numId="16">
    <w:abstractNumId w:val="13"/>
  </w:num>
  <w:num w:numId="17">
    <w:abstractNumId w:val="10"/>
  </w:num>
  <w:num w:numId="18">
    <w:abstractNumId w:val="19"/>
  </w:num>
  <w:num w:numId="19">
    <w:abstractNumId w:val="9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41"/>
    <w:rsid w:val="00035785"/>
    <w:rsid w:val="00042F1D"/>
    <w:rsid w:val="000535B6"/>
    <w:rsid w:val="00061C49"/>
    <w:rsid w:val="0006262B"/>
    <w:rsid w:val="0006519C"/>
    <w:rsid w:val="0009402E"/>
    <w:rsid w:val="001011C5"/>
    <w:rsid w:val="00106A27"/>
    <w:rsid w:val="00135970"/>
    <w:rsid w:val="00152015"/>
    <w:rsid w:val="00170771"/>
    <w:rsid w:val="00202220"/>
    <w:rsid w:val="00233966"/>
    <w:rsid w:val="00253631"/>
    <w:rsid w:val="0029167D"/>
    <w:rsid w:val="002A346B"/>
    <w:rsid w:val="002A50C3"/>
    <w:rsid w:val="002D29BA"/>
    <w:rsid w:val="002E4165"/>
    <w:rsid w:val="002F3F74"/>
    <w:rsid w:val="00307072"/>
    <w:rsid w:val="00396AAB"/>
    <w:rsid w:val="003B4A14"/>
    <w:rsid w:val="003C13F8"/>
    <w:rsid w:val="003F757C"/>
    <w:rsid w:val="00404BEE"/>
    <w:rsid w:val="00435328"/>
    <w:rsid w:val="00442814"/>
    <w:rsid w:val="00450B41"/>
    <w:rsid w:val="004D6D34"/>
    <w:rsid w:val="004D7EBB"/>
    <w:rsid w:val="004E5275"/>
    <w:rsid w:val="00515D4D"/>
    <w:rsid w:val="00563D52"/>
    <w:rsid w:val="005954FF"/>
    <w:rsid w:val="006505A4"/>
    <w:rsid w:val="006C4D28"/>
    <w:rsid w:val="007101A7"/>
    <w:rsid w:val="007141EE"/>
    <w:rsid w:val="007323D7"/>
    <w:rsid w:val="007850B7"/>
    <w:rsid w:val="007A67DE"/>
    <w:rsid w:val="007D4501"/>
    <w:rsid w:val="007F1894"/>
    <w:rsid w:val="0083723F"/>
    <w:rsid w:val="0087156F"/>
    <w:rsid w:val="00877706"/>
    <w:rsid w:val="008850D4"/>
    <w:rsid w:val="00885A61"/>
    <w:rsid w:val="0088665A"/>
    <w:rsid w:val="008B34FB"/>
    <w:rsid w:val="008E37AD"/>
    <w:rsid w:val="008E3BB4"/>
    <w:rsid w:val="00920F27"/>
    <w:rsid w:val="0092426A"/>
    <w:rsid w:val="009278B8"/>
    <w:rsid w:val="009903F3"/>
    <w:rsid w:val="009C41D0"/>
    <w:rsid w:val="009E16CF"/>
    <w:rsid w:val="009F20A1"/>
    <w:rsid w:val="00A01801"/>
    <w:rsid w:val="00A03B3A"/>
    <w:rsid w:val="00A2530D"/>
    <w:rsid w:val="00A818ED"/>
    <w:rsid w:val="00A93D49"/>
    <w:rsid w:val="00B21CBA"/>
    <w:rsid w:val="00B335D3"/>
    <w:rsid w:val="00B512F0"/>
    <w:rsid w:val="00B71F3C"/>
    <w:rsid w:val="00BB3E2F"/>
    <w:rsid w:val="00BE1066"/>
    <w:rsid w:val="00C042A0"/>
    <w:rsid w:val="00C3141D"/>
    <w:rsid w:val="00C323D8"/>
    <w:rsid w:val="00C545FA"/>
    <w:rsid w:val="00C62E7D"/>
    <w:rsid w:val="00C769B5"/>
    <w:rsid w:val="00CB7CD5"/>
    <w:rsid w:val="00CC011B"/>
    <w:rsid w:val="00CC3B1F"/>
    <w:rsid w:val="00CE43EF"/>
    <w:rsid w:val="00D03842"/>
    <w:rsid w:val="00D64719"/>
    <w:rsid w:val="00D77EFD"/>
    <w:rsid w:val="00D93CA2"/>
    <w:rsid w:val="00DA74B9"/>
    <w:rsid w:val="00DC407F"/>
    <w:rsid w:val="00DC73DC"/>
    <w:rsid w:val="00DD70FE"/>
    <w:rsid w:val="00DF3734"/>
    <w:rsid w:val="00E14CE8"/>
    <w:rsid w:val="00E42BEA"/>
    <w:rsid w:val="00ED4D7B"/>
    <w:rsid w:val="00F134B8"/>
    <w:rsid w:val="00F66217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7F1D8D2-C6AE-411F-A6C6-D5A1E55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B4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96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6AA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DC407F"/>
    <w:rPr>
      <w:b/>
      <w:bCs/>
    </w:rPr>
  </w:style>
  <w:style w:type="character" w:styleId="a8">
    <w:name w:val="Hyperlink"/>
    <w:basedOn w:val="a0"/>
    <w:uiPriority w:val="99"/>
    <w:semiHidden/>
    <w:unhideWhenUsed/>
    <w:rsid w:val="00CC3B1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1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101A7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1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101A7"/>
    <w:rPr>
      <w:rFonts w:ascii="Calibri" w:eastAsia="新細明體" w:hAnsi="Calibri" w:cs="Times New Roman"/>
      <w:sz w:val="20"/>
      <w:szCs w:val="20"/>
    </w:rPr>
  </w:style>
  <w:style w:type="paragraph" w:customStyle="1" w:styleId="Pa12">
    <w:name w:val="Pa12"/>
    <w:basedOn w:val="a"/>
    <w:next w:val="a"/>
    <w:uiPriority w:val="99"/>
    <w:rsid w:val="00B512F0"/>
    <w:pPr>
      <w:autoSpaceDE w:val="0"/>
      <w:autoSpaceDN w:val="0"/>
      <w:adjustRightInd w:val="0"/>
      <w:spacing w:line="241" w:lineRule="atLeast"/>
    </w:pPr>
    <w:rPr>
      <w:rFonts w:ascii="MSungHK" w:eastAsia="MSungHK" w:hAnsiTheme="minorHAnsi" w:cstheme="minorBid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rIpj8bY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263</Words>
  <Characters>1500</Characters>
  <DocSecurity>0</DocSecurity>
  <Lines>12</Lines>
  <Paragraphs>3</Paragraphs>
  <ScaleCrop>false</ScaleCrop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2018-02-07T09:10:00Z</cp:lastPrinted>
  <dcterms:created xsi:type="dcterms:W3CDTF">2019-07-08T02:31:00Z</dcterms:created>
  <dcterms:modified xsi:type="dcterms:W3CDTF">2019-08-19T07:30:00Z</dcterms:modified>
</cp:coreProperties>
</file>